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524CB">
      <w:pPr>
        <w:widowControl/>
        <w:topLinePunct/>
        <w:spacing w:after="100" w:afterAutospacing="1" w:line="40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sz w:val="36"/>
          <w:szCs w:val="36"/>
        </w:rPr>
        <w:t>全国行业好新闻大赛</w:t>
      </w:r>
      <w:r>
        <w:rPr>
          <w:rFonts w:hint="eastAsia" w:ascii="方正小标宋_GBK" w:hAnsi="方正小标宋_GBK" w:eastAsia="方正小标宋_GBK" w:cs="方正小标宋_GBK"/>
          <w:color w:val="000000"/>
          <w:sz w:val="36"/>
          <w:szCs w:val="36"/>
        </w:rPr>
        <w:t>新闻摄影参评作品推荐表</w:t>
      </w:r>
    </w:p>
    <w:tbl>
      <w:tblPr>
        <w:tblStyle w:val="13"/>
        <w:tblW w:w="10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2141"/>
        <w:gridCol w:w="115"/>
        <w:gridCol w:w="863"/>
        <w:gridCol w:w="708"/>
        <w:gridCol w:w="1418"/>
        <w:gridCol w:w="992"/>
        <w:gridCol w:w="2257"/>
      </w:tblGrid>
      <w:tr w14:paraId="225D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1601" w:type="dxa"/>
            <w:vAlign w:val="center"/>
          </w:tcPr>
          <w:p w14:paraId="22F13373">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标题</w:t>
            </w:r>
          </w:p>
        </w:tc>
        <w:tc>
          <w:tcPr>
            <w:tcW w:w="3827" w:type="dxa"/>
            <w:gridSpan w:val="4"/>
            <w:tcBorders>
              <w:top w:val="single" w:color="auto" w:sz="4" w:space="0"/>
              <w:left w:val="single" w:color="auto" w:sz="4" w:space="0"/>
              <w:bottom w:val="single" w:color="auto" w:sz="4" w:space="0"/>
              <w:right w:val="single" w:color="auto" w:sz="4" w:space="0"/>
            </w:tcBorders>
            <w:vAlign w:val="center"/>
          </w:tcPr>
          <w:p w14:paraId="1A4F82FE">
            <w:pPr>
              <w:topLinePunct/>
              <w:spacing w:line="380" w:lineRule="exact"/>
              <w:jc w:val="center"/>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sz w:val="32"/>
                <w:szCs w:val="32"/>
              </w:rPr>
              <w:t>此刻，他只是一位父亲</w:t>
            </w:r>
          </w:p>
        </w:tc>
        <w:tc>
          <w:tcPr>
            <w:tcW w:w="1418" w:type="dxa"/>
            <w:tcBorders>
              <w:top w:val="single" w:color="auto" w:sz="4" w:space="0"/>
              <w:left w:val="single" w:color="auto" w:sz="4" w:space="0"/>
              <w:bottom w:val="single" w:color="auto" w:sz="4" w:space="0"/>
              <w:right w:val="single" w:color="auto" w:sz="4" w:space="0"/>
            </w:tcBorders>
            <w:vAlign w:val="center"/>
          </w:tcPr>
          <w:p w14:paraId="7761174C">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w w:val="90"/>
                <w:sz w:val="32"/>
                <w:szCs w:val="32"/>
              </w:rPr>
              <w:t>作品类别</w:t>
            </w:r>
          </w:p>
        </w:tc>
        <w:tc>
          <w:tcPr>
            <w:tcW w:w="3249" w:type="dxa"/>
            <w:gridSpan w:val="2"/>
            <w:tcBorders>
              <w:top w:val="single" w:color="auto" w:sz="4" w:space="0"/>
              <w:left w:val="single" w:color="auto" w:sz="4" w:space="0"/>
              <w:bottom w:val="single" w:color="auto" w:sz="4" w:space="0"/>
              <w:right w:val="single" w:color="auto" w:sz="4" w:space="0"/>
            </w:tcBorders>
            <w:vAlign w:val="center"/>
          </w:tcPr>
          <w:p w14:paraId="62C7B452">
            <w:pPr>
              <w:topLinePunct/>
              <w:spacing w:line="440" w:lineRule="exact"/>
              <w:ind w:firstLine="480" w:firstLineChars="200"/>
              <w:jc w:val="center"/>
              <w:rPr>
                <w:rFonts w:hint="eastAsia" w:ascii="仿宋_GB2312" w:hAnsi="仿宋_GB2312" w:eastAsia="仿宋_GB2312" w:cs="仿宋_GB2312"/>
                <w:b w:val="0"/>
                <w:bCs w:val="0"/>
                <w:color w:val="000000"/>
                <w:sz w:val="24"/>
              </w:rPr>
            </w:pPr>
            <w:r>
              <w:rPr>
                <w:rFonts w:hint="eastAsia" w:ascii="仿宋_GB2312" w:hAnsi="仿宋_GB2312" w:eastAsia="仿宋_GB2312" w:cs="仿宋_GB2312"/>
                <w:b w:val="0"/>
                <w:bCs w:val="0"/>
                <w:color w:val="000000"/>
                <w:sz w:val="24"/>
              </w:rPr>
              <w:t>新闻摄影</w:t>
            </w:r>
            <w:r>
              <w:rPr>
                <w:rFonts w:hint="eastAsia" w:ascii="仿宋_GB2312" w:hAnsi="仿宋_GB2312" w:eastAsia="仿宋_GB2312" w:cs="仿宋_GB2312"/>
                <w:b w:val="0"/>
                <w:bCs w:val="0"/>
                <w:color w:val="000000"/>
                <w:sz w:val="24"/>
                <w:u w:val="single"/>
              </w:rPr>
              <w:t xml:space="preserve"> 单幅 </w:t>
            </w:r>
            <w:r>
              <w:rPr>
                <w:rFonts w:hint="eastAsia" w:ascii="仿宋_GB2312" w:hAnsi="仿宋_GB2312" w:eastAsia="仿宋_GB2312" w:cs="仿宋_GB2312"/>
                <w:b w:val="0"/>
                <w:bCs w:val="0"/>
                <w:color w:val="000000"/>
                <w:sz w:val="24"/>
              </w:rPr>
              <w:t>类</w:t>
            </w:r>
          </w:p>
        </w:tc>
      </w:tr>
      <w:tr w14:paraId="65C4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01" w:type="dxa"/>
            <w:vAlign w:val="center"/>
          </w:tcPr>
          <w:p w14:paraId="7B39E55C">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作者</w:t>
            </w:r>
          </w:p>
        </w:tc>
        <w:tc>
          <w:tcPr>
            <w:tcW w:w="3827" w:type="dxa"/>
            <w:gridSpan w:val="4"/>
            <w:tcBorders>
              <w:top w:val="single" w:color="auto" w:sz="4" w:space="0"/>
              <w:left w:val="single" w:color="auto" w:sz="4" w:space="0"/>
              <w:bottom w:val="single" w:color="auto" w:sz="4" w:space="0"/>
              <w:right w:val="single" w:color="auto" w:sz="4" w:space="0"/>
            </w:tcBorders>
            <w:vAlign w:val="center"/>
          </w:tcPr>
          <w:p w14:paraId="7721032A">
            <w:pPr>
              <w:topLinePunct/>
              <w:jc w:val="center"/>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陈路坤</w:t>
            </w:r>
          </w:p>
        </w:tc>
        <w:tc>
          <w:tcPr>
            <w:tcW w:w="1418" w:type="dxa"/>
            <w:tcBorders>
              <w:top w:val="single" w:color="auto" w:sz="4" w:space="0"/>
              <w:left w:val="single" w:color="auto" w:sz="4" w:space="0"/>
              <w:bottom w:val="single" w:color="auto" w:sz="4" w:space="0"/>
              <w:right w:val="single" w:color="auto" w:sz="4" w:space="0"/>
            </w:tcBorders>
            <w:vAlign w:val="center"/>
          </w:tcPr>
          <w:p w14:paraId="48834F21">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编辑</w:t>
            </w:r>
          </w:p>
        </w:tc>
        <w:tc>
          <w:tcPr>
            <w:tcW w:w="3249" w:type="dxa"/>
            <w:gridSpan w:val="2"/>
            <w:tcBorders>
              <w:top w:val="single" w:color="auto" w:sz="4" w:space="0"/>
              <w:left w:val="single" w:color="auto" w:sz="4" w:space="0"/>
              <w:bottom w:val="single" w:color="auto" w:sz="4" w:space="0"/>
              <w:right w:val="single" w:color="auto" w:sz="4" w:space="0"/>
            </w:tcBorders>
            <w:vAlign w:val="center"/>
          </w:tcPr>
          <w:p w14:paraId="707F7BFA">
            <w:pPr>
              <w:topLinePunct/>
              <w:jc w:val="left"/>
              <w:rPr>
                <w:rFonts w:hint="eastAsia" w:ascii="仿宋_GB2312" w:hAnsi="仿宋_GB2312" w:eastAsia="仿宋_GB2312" w:cs="仿宋_GB2312"/>
                <w:b w:val="0"/>
                <w:bCs w:val="0"/>
                <w:color w:val="000000"/>
                <w:szCs w:val="21"/>
              </w:rPr>
            </w:pPr>
            <w:r>
              <w:rPr>
                <w:rFonts w:hint="eastAsia" w:ascii="仿宋_GB2312" w:hAnsi="仿宋_GB2312" w:eastAsia="仿宋_GB2312" w:cs="仿宋_GB2312"/>
                <w:b w:val="0"/>
                <w:bCs w:val="0"/>
                <w:color w:val="000000"/>
                <w:szCs w:val="21"/>
              </w:rPr>
              <w:t>张建鑫、杨形涛、丘勋锐、孙军</w:t>
            </w:r>
          </w:p>
        </w:tc>
      </w:tr>
      <w:tr w14:paraId="4E62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1601" w:type="dxa"/>
            <w:vAlign w:val="center"/>
          </w:tcPr>
          <w:p w14:paraId="3049ED7C">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原创单位</w:t>
            </w:r>
          </w:p>
        </w:tc>
        <w:tc>
          <w:tcPr>
            <w:tcW w:w="3827" w:type="dxa"/>
            <w:gridSpan w:val="4"/>
            <w:tcBorders>
              <w:top w:val="single" w:color="auto" w:sz="4" w:space="0"/>
              <w:left w:val="single" w:color="auto" w:sz="4" w:space="0"/>
              <w:bottom w:val="single" w:color="auto" w:sz="4" w:space="0"/>
              <w:right w:val="single" w:color="auto" w:sz="4" w:space="0"/>
            </w:tcBorders>
            <w:vAlign w:val="center"/>
          </w:tcPr>
          <w:p w14:paraId="1F286E0A">
            <w:pPr>
              <w:topLinePunct/>
              <w:jc w:val="center"/>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公安部新闻传媒中心</w:t>
            </w:r>
          </w:p>
        </w:tc>
        <w:tc>
          <w:tcPr>
            <w:tcW w:w="1418" w:type="dxa"/>
            <w:tcBorders>
              <w:top w:val="single" w:color="auto" w:sz="4" w:space="0"/>
              <w:left w:val="single" w:color="auto" w:sz="4" w:space="0"/>
              <w:bottom w:val="single" w:color="auto" w:sz="4" w:space="0"/>
              <w:right w:val="single" w:color="auto" w:sz="4" w:space="0"/>
            </w:tcBorders>
            <w:vAlign w:val="center"/>
          </w:tcPr>
          <w:p w14:paraId="6D122DC0">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w w:val="90"/>
                <w:sz w:val="32"/>
                <w:szCs w:val="32"/>
              </w:rPr>
              <w:t>刊播单位</w:t>
            </w:r>
          </w:p>
        </w:tc>
        <w:tc>
          <w:tcPr>
            <w:tcW w:w="3249" w:type="dxa"/>
            <w:gridSpan w:val="2"/>
            <w:tcBorders>
              <w:top w:val="single" w:color="auto" w:sz="4" w:space="0"/>
              <w:left w:val="single" w:color="auto" w:sz="4" w:space="0"/>
              <w:bottom w:val="single" w:color="auto" w:sz="4" w:space="0"/>
              <w:right w:val="single" w:color="auto" w:sz="4" w:space="0"/>
            </w:tcBorders>
            <w:vAlign w:val="center"/>
          </w:tcPr>
          <w:p w14:paraId="6D7220D3">
            <w:pPr>
              <w:topLinePunct/>
              <w:jc w:val="center"/>
              <w:rPr>
                <w:rFonts w:hint="eastAsia" w:ascii="仿宋_GB2312" w:hAnsi="仿宋_GB2312" w:eastAsia="仿宋_GB2312" w:cs="仿宋_GB2312"/>
                <w:b w:val="0"/>
                <w:bCs w:val="0"/>
                <w:color w:val="000000"/>
                <w:szCs w:val="21"/>
                <w:lang w:eastAsia="zh-CN"/>
              </w:rPr>
            </w:pPr>
            <w:r>
              <w:rPr>
                <w:rFonts w:hint="eastAsia" w:ascii="仿宋_GB2312" w:hAnsi="仿宋_GB2312" w:eastAsia="仿宋_GB2312" w:cs="仿宋_GB2312"/>
                <w:b w:val="0"/>
                <w:bCs w:val="0"/>
                <w:color w:val="000000"/>
                <w:sz w:val="32"/>
                <w:szCs w:val="32"/>
                <w:lang w:eastAsia="zh-CN"/>
              </w:rPr>
              <w:t>人民公安报</w:t>
            </w:r>
          </w:p>
        </w:tc>
      </w:tr>
      <w:tr w14:paraId="36C8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601" w:type="dxa"/>
            <w:vAlign w:val="center"/>
          </w:tcPr>
          <w:p w14:paraId="263555CC">
            <w:pPr>
              <w:widowControl/>
              <w:topLinePunct/>
              <w:snapToGrid w:val="0"/>
              <w:jc w:val="center"/>
              <w:rPr>
                <w:rFonts w:hint="eastAsia" w:ascii="华文中宋" w:hAnsi="华文中宋" w:eastAsia="华文中宋"/>
                <w:color w:val="000000"/>
                <w:sz w:val="28"/>
                <w:szCs w:val="28"/>
              </w:rPr>
            </w:pPr>
            <w:r>
              <w:rPr>
                <w:rFonts w:hint="eastAsia" w:ascii="仿宋" w:hAnsi="仿宋" w:eastAsia="仿宋" w:cs="仿宋"/>
                <w:b/>
                <w:bCs/>
                <w:color w:val="000000"/>
                <w:sz w:val="32"/>
                <w:szCs w:val="32"/>
              </w:rPr>
              <w:t>刊播版面</w:t>
            </w:r>
          </w:p>
          <w:p w14:paraId="67292B4E">
            <w:pPr>
              <w:widowControl/>
              <w:topLinePunct/>
              <w:snapToGrid w:val="0"/>
              <w:jc w:val="center"/>
              <w:rPr>
                <w:rFonts w:hint="eastAsia" w:ascii="华文中宋" w:hAnsi="华文中宋" w:eastAsia="华文中宋"/>
                <w:color w:val="000000"/>
                <w:spacing w:val="-6"/>
                <w:sz w:val="24"/>
              </w:rPr>
            </w:pPr>
            <w:r>
              <w:rPr>
                <w:rFonts w:hint="eastAsia" w:ascii="仿宋" w:hAnsi="仿宋" w:eastAsia="仿宋" w:cs="仿宋"/>
                <w:b/>
                <w:bCs/>
                <w:color w:val="000000"/>
                <w:spacing w:val="-6"/>
                <w:sz w:val="24"/>
              </w:rPr>
              <w:t>(名称及版次)</w:t>
            </w:r>
          </w:p>
        </w:tc>
        <w:tc>
          <w:tcPr>
            <w:tcW w:w="3827" w:type="dxa"/>
            <w:gridSpan w:val="4"/>
            <w:tcBorders>
              <w:top w:val="single" w:color="auto" w:sz="4" w:space="0"/>
              <w:left w:val="single" w:color="auto" w:sz="4" w:space="0"/>
              <w:bottom w:val="single" w:color="auto" w:sz="4" w:space="0"/>
              <w:right w:val="single" w:color="auto" w:sz="4" w:space="0"/>
            </w:tcBorders>
            <w:vAlign w:val="center"/>
          </w:tcPr>
          <w:p w14:paraId="269922D1">
            <w:pPr>
              <w:topLinePunct/>
              <w:jc w:val="center"/>
              <w:rPr>
                <w:rFonts w:hint="eastAsia" w:ascii="仿宋_GB2312" w:hAnsi="仿宋_GB2312" w:eastAsia="仿宋_GB2312" w:cs="仿宋_GB2312"/>
                <w:b w:val="0"/>
                <w:bCs w:val="0"/>
                <w:color w:val="000000"/>
                <w:sz w:val="24"/>
                <w:szCs w:val="24"/>
                <w:lang w:eastAsia="zh-CN"/>
              </w:rPr>
            </w:pPr>
            <w:r>
              <w:rPr>
                <w:rFonts w:hint="eastAsia" w:ascii="仿宋_GB2312" w:hAnsi="仿宋_GB2312" w:eastAsia="仿宋_GB2312" w:cs="仿宋_GB2312"/>
                <w:b w:val="0"/>
                <w:bCs w:val="0"/>
                <w:color w:val="000000"/>
                <w:sz w:val="24"/>
                <w:szCs w:val="24"/>
                <w:lang w:eastAsia="zh-CN"/>
              </w:rPr>
              <w:t>（警察节特别策划）</w:t>
            </w:r>
          </w:p>
          <w:p w14:paraId="316F3205">
            <w:pPr>
              <w:topLinePunct/>
              <w:jc w:val="center"/>
              <w:rPr>
                <w:rFonts w:hint="eastAsia" w:ascii="仿宋_GB2312" w:hAnsi="仿宋_GB2312" w:eastAsia="仿宋_GB2312" w:cs="仿宋_GB2312"/>
                <w:b w:val="0"/>
                <w:bCs w:val="0"/>
                <w:color w:val="000000"/>
                <w:szCs w:val="21"/>
                <w:lang w:eastAsia="zh-CN"/>
              </w:rPr>
            </w:pPr>
            <w:r>
              <w:rPr>
                <w:rFonts w:hint="eastAsia" w:ascii="仿宋_GB2312" w:hAnsi="仿宋_GB2312" w:eastAsia="仿宋_GB2312" w:cs="仿宋_GB2312"/>
                <w:b w:val="0"/>
                <w:bCs w:val="0"/>
                <w:color w:val="000000"/>
                <w:sz w:val="24"/>
                <w:szCs w:val="24"/>
                <w:lang w:val="en-US" w:eastAsia="zh-CN"/>
              </w:rPr>
              <w:t>人民公安报3</w:t>
            </w:r>
            <w:r>
              <w:rPr>
                <w:rFonts w:hint="eastAsia" w:ascii="仿宋_GB2312" w:hAnsi="仿宋_GB2312" w:eastAsia="仿宋_GB2312" w:cs="仿宋_GB2312"/>
                <w:b w:val="0"/>
                <w:bCs w:val="0"/>
                <w:color w:val="000000"/>
                <w:sz w:val="24"/>
                <w:szCs w:val="24"/>
                <w:lang w:eastAsia="zh-CN"/>
              </w:rPr>
              <w:t>版</w:t>
            </w:r>
          </w:p>
        </w:tc>
        <w:tc>
          <w:tcPr>
            <w:tcW w:w="1418" w:type="dxa"/>
            <w:tcBorders>
              <w:top w:val="single" w:color="auto" w:sz="4" w:space="0"/>
              <w:left w:val="single" w:color="auto" w:sz="4" w:space="0"/>
              <w:bottom w:val="single" w:color="auto" w:sz="4" w:space="0"/>
              <w:right w:val="single" w:color="auto" w:sz="4" w:space="0"/>
            </w:tcBorders>
            <w:vAlign w:val="center"/>
          </w:tcPr>
          <w:p w14:paraId="11DEA5C3">
            <w:pPr>
              <w:widowControl/>
              <w:topLinePunct/>
              <w:snapToGrid w:val="0"/>
              <w:jc w:val="center"/>
              <w:rPr>
                <w:rFonts w:hint="eastAsia" w:ascii="华文中宋" w:hAnsi="华文中宋" w:eastAsia="华文中宋"/>
                <w:color w:val="000000"/>
                <w:sz w:val="28"/>
                <w:szCs w:val="28"/>
              </w:rPr>
            </w:pPr>
            <w:r>
              <w:rPr>
                <w:rFonts w:hint="eastAsia" w:ascii="仿宋" w:hAnsi="仿宋" w:eastAsia="仿宋" w:cs="仿宋"/>
                <w:b/>
                <w:bCs/>
                <w:color w:val="000000"/>
                <w:w w:val="90"/>
                <w:sz w:val="32"/>
                <w:szCs w:val="32"/>
              </w:rPr>
              <w:t>刊播日期</w:t>
            </w:r>
          </w:p>
        </w:tc>
        <w:tc>
          <w:tcPr>
            <w:tcW w:w="3249" w:type="dxa"/>
            <w:gridSpan w:val="2"/>
            <w:tcBorders>
              <w:top w:val="single" w:color="auto" w:sz="4" w:space="0"/>
              <w:left w:val="single" w:color="auto" w:sz="4" w:space="0"/>
              <w:bottom w:val="single" w:color="auto" w:sz="4" w:space="0"/>
              <w:right w:val="single" w:color="auto" w:sz="4" w:space="0"/>
            </w:tcBorders>
            <w:vAlign w:val="center"/>
          </w:tcPr>
          <w:p w14:paraId="2589E94E">
            <w:pPr>
              <w:topLinePunct/>
              <w:jc w:val="center"/>
              <w:rPr>
                <w:rFonts w:hint="eastAsia" w:ascii="仿宋_GB2312" w:hAnsi="仿宋_GB2312" w:eastAsia="仿宋_GB2312" w:cs="仿宋_GB2312"/>
                <w:b w:val="0"/>
                <w:bCs w:val="0"/>
                <w:color w:val="000000"/>
                <w:sz w:val="28"/>
              </w:rPr>
            </w:pPr>
            <w:r>
              <w:rPr>
                <w:rFonts w:hint="eastAsia" w:ascii="仿宋_GB2312" w:hAnsi="仿宋_GB2312" w:eastAsia="仿宋_GB2312" w:cs="仿宋_GB2312"/>
                <w:b w:val="0"/>
                <w:bCs w:val="0"/>
                <w:color w:val="000000"/>
                <w:sz w:val="28"/>
              </w:rPr>
              <w:t>2025年1月12日</w:t>
            </w:r>
          </w:p>
        </w:tc>
      </w:tr>
      <w:tr w14:paraId="1A7D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1601" w:type="dxa"/>
            <w:vAlign w:val="center"/>
          </w:tcPr>
          <w:p w14:paraId="37E94CFA">
            <w:pPr>
              <w:widowControl/>
              <w:topLinePunct/>
              <w:snapToGrid w:val="0"/>
              <w:spacing w:line="360" w:lineRule="exact"/>
              <w:jc w:val="center"/>
              <w:rPr>
                <w:rFonts w:hint="eastAsia" w:ascii="仿宋" w:hAnsi="仿宋" w:eastAsia="仿宋" w:cs="仿宋"/>
                <w:b/>
                <w:bCs/>
                <w:color w:val="000000"/>
                <w:w w:val="95"/>
                <w:sz w:val="32"/>
                <w:szCs w:val="32"/>
              </w:rPr>
            </w:pPr>
            <w:r>
              <w:rPr>
                <w:rFonts w:hint="eastAsia" w:ascii="仿宋" w:hAnsi="仿宋" w:eastAsia="仿宋" w:cs="仿宋"/>
                <w:b/>
                <w:bCs/>
                <w:color w:val="000000"/>
                <w:w w:val="95"/>
                <w:sz w:val="32"/>
                <w:szCs w:val="32"/>
              </w:rPr>
              <w:t>新媒体</w:t>
            </w:r>
          </w:p>
          <w:p w14:paraId="0C3AF6A1">
            <w:pPr>
              <w:widowControl/>
              <w:topLinePunct/>
              <w:snapToGrid w:val="0"/>
              <w:spacing w:line="360" w:lineRule="exact"/>
              <w:jc w:val="center"/>
              <w:rPr>
                <w:rFonts w:hint="eastAsia" w:ascii="华文中宋" w:hAnsi="华文中宋" w:eastAsia="华文中宋"/>
                <w:color w:val="000000"/>
                <w:sz w:val="24"/>
              </w:rPr>
            </w:pPr>
            <w:r>
              <w:rPr>
                <w:rFonts w:hint="eastAsia" w:ascii="仿宋" w:hAnsi="仿宋" w:eastAsia="仿宋" w:cs="仿宋"/>
                <w:b/>
                <w:bCs/>
                <w:color w:val="000000"/>
                <w:w w:val="95"/>
                <w:sz w:val="32"/>
                <w:szCs w:val="32"/>
              </w:rPr>
              <w:t>作品网址</w:t>
            </w:r>
          </w:p>
        </w:tc>
        <w:tc>
          <w:tcPr>
            <w:tcW w:w="8494" w:type="dxa"/>
            <w:gridSpan w:val="7"/>
            <w:tcBorders>
              <w:top w:val="single" w:color="auto" w:sz="4" w:space="0"/>
              <w:left w:val="single" w:color="auto" w:sz="4" w:space="0"/>
              <w:bottom w:val="single" w:color="auto" w:sz="4" w:space="0"/>
              <w:right w:val="single" w:color="auto" w:sz="4" w:space="0"/>
            </w:tcBorders>
            <w:vAlign w:val="center"/>
          </w:tcPr>
          <w:p w14:paraId="4D142FDE">
            <w:pPr>
              <w:topLinePunct/>
              <w:jc w:val="left"/>
              <w:rPr>
                <w:rFonts w:ascii="仿宋_GB2312" w:eastAsia="仿宋_GB2312"/>
                <w:color w:val="000000"/>
                <w:szCs w:val="21"/>
              </w:rPr>
            </w:pPr>
          </w:p>
        </w:tc>
      </w:tr>
      <w:tr w14:paraId="4F72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1601" w:type="dxa"/>
            <w:vAlign w:val="center"/>
          </w:tcPr>
          <w:p w14:paraId="4E288DDE">
            <w:pPr>
              <w:widowControl/>
              <w:topLinePunct/>
              <w:snapToGrid w:val="0"/>
              <w:spacing w:line="360" w:lineRule="exact"/>
              <w:jc w:val="center"/>
              <w:rPr>
                <w:rFonts w:hint="eastAsia" w:ascii="仿宋" w:hAnsi="仿宋" w:eastAsia="仿宋" w:cs="仿宋"/>
                <w:b/>
                <w:bCs/>
                <w:color w:val="000000"/>
                <w:w w:val="95"/>
                <w:sz w:val="32"/>
                <w:szCs w:val="32"/>
              </w:rPr>
            </w:pPr>
            <w:r>
              <w:rPr>
                <w:rFonts w:hint="eastAsia" w:ascii="仿宋" w:hAnsi="仿宋" w:eastAsia="仿宋" w:cs="仿宋"/>
                <w:b/>
                <w:bCs/>
                <w:color w:val="000000"/>
                <w:w w:val="95"/>
                <w:sz w:val="32"/>
                <w:szCs w:val="32"/>
              </w:rPr>
              <w:t>图片说明</w:t>
            </w:r>
          </w:p>
        </w:tc>
        <w:tc>
          <w:tcPr>
            <w:tcW w:w="8494" w:type="dxa"/>
            <w:gridSpan w:val="7"/>
            <w:tcBorders>
              <w:top w:val="single" w:color="auto" w:sz="4" w:space="0"/>
              <w:left w:val="single" w:color="auto" w:sz="4" w:space="0"/>
              <w:bottom w:val="single" w:color="auto" w:sz="4" w:space="0"/>
              <w:right w:val="single" w:color="auto" w:sz="4" w:space="0"/>
            </w:tcBorders>
            <w:vAlign w:val="center"/>
          </w:tcPr>
          <w:p w14:paraId="56B3EC04">
            <w:pPr>
              <w:topLinePunct/>
              <w:ind w:firstLine="420" w:firstLineChars="200"/>
              <w:jc w:val="left"/>
              <w:rPr>
                <w:rFonts w:hint="eastAsia" w:ascii="仿宋" w:hAnsi="仿宋" w:eastAsia="仿宋"/>
                <w:color w:val="000000"/>
                <w:szCs w:val="21"/>
              </w:rPr>
            </w:pPr>
            <w:r>
              <w:rPr>
                <w:rFonts w:hint="eastAsia" w:ascii="仿宋_GB2312" w:hAnsi="仿宋_GB2312" w:eastAsia="仿宋_GB2312" w:cs="仿宋_GB2312"/>
                <w:color w:val="000000"/>
                <w:szCs w:val="21"/>
              </w:rPr>
              <w:t>1月7日，西藏自治区定日县公安局交通管理大队辅警伦珠在地震中痛失一儿一女。简单处理孩子后事，他立即投入抗震救灾工作中。他说：“我不敢停，停下来就想两个孩子。”1月11日，他在两个孩子遇难的废墟里发现了他们的羽绒服，再也不能克制自己，跪在地上失声痛哭。图为伦珠抱着孩子的羽绒服失声痛哭。</w:t>
            </w:r>
          </w:p>
        </w:tc>
      </w:tr>
      <w:tr w14:paraId="0F9C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3857" w:type="dxa"/>
            <w:gridSpan w:val="3"/>
            <w:tcBorders>
              <w:right w:val="single" w:color="auto" w:sz="4" w:space="0"/>
            </w:tcBorders>
            <w:vAlign w:val="center"/>
          </w:tcPr>
          <w:p w14:paraId="6E72950A">
            <w:pPr>
              <w:widowControl/>
              <w:topLinePunct/>
              <w:snapToGrid w:val="0"/>
              <w:jc w:val="center"/>
              <w:rPr>
                <w:rFonts w:hint="eastAsia" w:ascii="华文中宋" w:hAnsi="华文中宋" w:eastAsia="华文中宋"/>
                <w:color w:val="000000"/>
                <w:sz w:val="28"/>
                <w:szCs w:val="28"/>
              </w:rPr>
            </w:pPr>
            <w:r>
              <w:rPr>
                <w:rFonts w:hint="eastAsia" w:ascii="仿宋" w:hAnsi="仿宋" w:eastAsia="仿宋" w:cs="仿宋"/>
                <w:b/>
                <w:bCs/>
                <w:color w:val="000000"/>
                <w:sz w:val="32"/>
                <w:szCs w:val="32"/>
              </w:rPr>
              <w:t>所配合的文字报道的标题</w:t>
            </w:r>
          </w:p>
        </w:tc>
        <w:tc>
          <w:tcPr>
            <w:tcW w:w="6238" w:type="dxa"/>
            <w:gridSpan w:val="5"/>
            <w:tcBorders>
              <w:right w:val="single" w:color="auto" w:sz="4" w:space="0"/>
            </w:tcBorders>
            <w:vAlign w:val="center"/>
          </w:tcPr>
          <w:p w14:paraId="3CCC95D2">
            <w:pPr>
              <w:topLinePunct/>
              <w:jc w:val="left"/>
              <w:rPr>
                <w:rFonts w:hint="eastAsia" w:ascii="仿宋" w:hAnsi="仿宋" w:eastAsia="仿宋"/>
                <w:color w:val="000000"/>
                <w:szCs w:val="21"/>
              </w:rPr>
            </w:pPr>
            <w:r>
              <w:rPr>
                <w:rFonts w:hint="eastAsia" w:ascii="仿宋_GB2312" w:hAnsi="仿宋_GB2312" w:eastAsia="仿宋_GB2312" w:cs="仿宋_GB2312"/>
                <w:color w:val="000000"/>
                <w:sz w:val="28"/>
                <w:szCs w:val="28"/>
              </w:rPr>
              <w:t>《此刻，他只是一位父亲》</w:t>
            </w:r>
          </w:p>
        </w:tc>
      </w:tr>
      <w:tr w14:paraId="3295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2" w:hRule="atLeast"/>
          <w:jc w:val="center"/>
        </w:trPr>
        <w:tc>
          <w:tcPr>
            <w:tcW w:w="1601" w:type="dxa"/>
            <w:vAlign w:val="center"/>
          </w:tcPr>
          <w:p w14:paraId="007804F9">
            <w:pPr>
              <w:topLinePunct/>
              <w:spacing w:line="380" w:lineRule="exact"/>
              <w:ind w:firstLine="321" w:firstLineChars="1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作采</w:t>
            </w:r>
          </w:p>
          <w:p w14:paraId="176381FA">
            <w:pPr>
              <w:topLinePunct/>
              <w:spacing w:line="380" w:lineRule="exact"/>
              <w:ind w:firstLine="321" w:firstLineChars="1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品编</w:t>
            </w:r>
          </w:p>
          <w:p w14:paraId="5F7E0C2A">
            <w:pPr>
              <w:topLinePunct/>
              <w:spacing w:line="380" w:lineRule="exact"/>
              <w:ind w:firstLine="321" w:firstLineChars="1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简过</w:t>
            </w:r>
          </w:p>
          <w:p w14:paraId="01A5A361">
            <w:pPr>
              <w:topLinePunct/>
              <w:spacing w:line="380" w:lineRule="exact"/>
              <w:ind w:firstLine="321" w:firstLineChars="100"/>
              <w:rPr>
                <w:rFonts w:hint="eastAsia" w:ascii="华文中宋" w:hAnsi="华文中宋" w:eastAsia="华文中宋"/>
                <w:color w:val="000000"/>
                <w:sz w:val="28"/>
                <w:szCs w:val="28"/>
              </w:rPr>
            </w:pPr>
            <w:r>
              <w:rPr>
                <w:rFonts w:hint="eastAsia" w:ascii="仿宋" w:hAnsi="仿宋" w:eastAsia="仿宋" w:cs="仿宋"/>
                <w:b/>
                <w:bCs/>
                <w:color w:val="000000"/>
                <w:sz w:val="32"/>
                <w:szCs w:val="32"/>
              </w:rPr>
              <w:t>介程</w:t>
            </w:r>
          </w:p>
        </w:tc>
        <w:tc>
          <w:tcPr>
            <w:tcW w:w="8494" w:type="dxa"/>
            <w:gridSpan w:val="7"/>
            <w:tcBorders>
              <w:top w:val="single" w:color="auto" w:sz="4" w:space="0"/>
              <w:left w:val="single" w:color="auto" w:sz="4" w:space="0"/>
              <w:right w:val="single" w:color="auto" w:sz="4" w:space="0"/>
            </w:tcBorders>
            <w:vAlign w:val="center"/>
          </w:tcPr>
          <w:p w14:paraId="4A7982A0">
            <w:pPr>
              <w:topLinePunct/>
              <w:ind w:firstLine="420" w:firstLineChars="200"/>
              <w:jc w:val="left"/>
              <w:rPr>
                <w:rFonts w:hint="eastAsia" w:ascii="仿宋" w:hAnsi="仿宋" w:eastAsia="仿宋"/>
                <w:color w:val="000000"/>
                <w:szCs w:val="21"/>
              </w:rPr>
            </w:pPr>
            <w:r>
              <w:rPr>
                <w:rFonts w:hint="eastAsia" w:ascii="仿宋_GB2312" w:hAnsi="仿宋_GB2312" w:eastAsia="仿宋_GB2312" w:cs="仿宋_GB2312"/>
                <w:color w:val="000000"/>
                <w:szCs w:val="21"/>
              </w:rPr>
              <w:t>在西藏日喀则市定日县6.8级地震现场，记者在震中古荣村实地采访时发现了伦珠的感人事迹，并在他实际救灾救援现场拍摄，抓拍到他在一双儿女身亡的废墟中找到儿女羽绒服的“决定性瞬间”。他抱着羽绒服失声痛哭，记者抱着相机失声痛哭，不停按下快门，在原始感性驱动下记录了这个冲击人心的瞬间，真实、质朴、简洁，没有多余的技巧。将图片制作成同题新媒体海报，经公安部新闻传媒新媒体矩阵发布后获得全网转发，获得上千万点击量，数百名网友留言，感动了千万受众。</w:t>
            </w:r>
          </w:p>
        </w:tc>
      </w:tr>
      <w:tr w14:paraId="3969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3" w:hRule="atLeast"/>
          <w:jc w:val="center"/>
        </w:trPr>
        <w:tc>
          <w:tcPr>
            <w:tcW w:w="1601" w:type="dxa"/>
            <w:vAlign w:val="center"/>
          </w:tcPr>
          <w:p w14:paraId="1AE3DE44">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社</w:t>
            </w:r>
          </w:p>
          <w:p w14:paraId="32D29ABD">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会</w:t>
            </w:r>
          </w:p>
          <w:p w14:paraId="54871BCD">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效</w:t>
            </w:r>
          </w:p>
          <w:p w14:paraId="5E426AD3">
            <w:pPr>
              <w:topLinePunct/>
              <w:spacing w:line="360" w:lineRule="exact"/>
              <w:ind w:firstLine="643" w:firstLineChars="200"/>
              <w:rPr>
                <w:rFonts w:hint="eastAsia" w:ascii="华文中宋" w:hAnsi="华文中宋" w:eastAsia="华文中宋"/>
                <w:color w:val="000000"/>
                <w:sz w:val="28"/>
                <w:szCs w:val="28"/>
              </w:rPr>
            </w:pPr>
            <w:r>
              <w:rPr>
                <w:rFonts w:hint="eastAsia" w:ascii="仿宋" w:hAnsi="仿宋" w:eastAsia="仿宋" w:cs="仿宋"/>
                <w:b/>
                <w:bCs/>
                <w:color w:val="000000"/>
                <w:sz w:val="32"/>
                <w:szCs w:val="32"/>
              </w:rPr>
              <w:t>果</w:t>
            </w:r>
          </w:p>
        </w:tc>
        <w:tc>
          <w:tcPr>
            <w:tcW w:w="8494" w:type="dxa"/>
            <w:gridSpan w:val="7"/>
            <w:tcBorders>
              <w:top w:val="single" w:color="auto" w:sz="4" w:space="0"/>
              <w:left w:val="single" w:color="auto" w:sz="4" w:space="0"/>
              <w:right w:val="single" w:color="auto" w:sz="4" w:space="0"/>
            </w:tcBorders>
            <w:vAlign w:val="center"/>
          </w:tcPr>
          <w:p w14:paraId="35091B50">
            <w:pPr>
              <w:topLinePunct/>
              <w:ind w:firstLine="420" w:firstLineChars="200"/>
              <w:jc w:val="left"/>
              <w:rPr>
                <w:rFonts w:hint="eastAsia" w:ascii="仿宋" w:hAnsi="仿宋" w:eastAsia="仿宋"/>
                <w:color w:val="000000"/>
                <w:szCs w:val="21"/>
              </w:rPr>
            </w:pPr>
            <w:r>
              <w:rPr>
                <w:rFonts w:hint="eastAsia" w:ascii="仿宋_GB2312" w:hAnsi="仿宋_GB2312" w:eastAsia="仿宋_GB2312" w:cs="仿宋_GB2312"/>
                <w:color w:val="000000"/>
                <w:szCs w:val="21"/>
              </w:rPr>
              <w:t>作品一经发布，伦珠的事迹立刻成为当时全网焦点，当时在全网热搜前三名保持超10个小时，全网总累计流量破亿，感动了千万网友。后来伦珠作为抗震救灾</w:t>
            </w:r>
            <w:r>
              <w:rPr>
                <w:rFonts w:hint="eastAsia" w:ascii="仿宋_GB2312" w:hAnsi="仿宋_GB2312" w:eastAsia="仿宋_GB2312" w:cs="仿宋_GB2312"/>
                <w:color w:val="000000"/>
                <w:szCs w:val="21"/>
                <w:lang w:eastAsia="zh-CN"/>
              </w:rPr>
              <w:t>先进</w:t>
            </w:r>
            <w:r>
              <w:rPr>
                <w:rFonts w:hint="eastAsia" w:ascii="仿宋_GB2312" w:hAnsi="仿宋_GB2312" w:eastAsia="仿宋_GB2312" w:cs="仿宋_GB2312"/>
                <w:color w:val="000000"/>
                <w:szCs w:val="21"/>
              </w:rPr>
              <w:t>代表被西藏自治区主席接见，获评全国学雷锋先进个人、全国五四青年奖章，被推荐为全国优秀共产党员</w:t>
            </w:r>
            <w:r>
              <w:rPr>
                <w:rFonts w:hint="eastAsia" w:ascii="仿宋_GB2312" w:hAnsi="仿宋_GB2312" w:eastAsia="仿宋_GB2312" w:cs="仿宋_GB2312"/>
                <w:color w:val="000000"/>
                <w:szCs w:val="21"/>
                <w:lang w:eastAsia="zh-CN"/>
              </w:rPr>
              <w:t>候选人</w:t>
            </w:r>
            <w:r>
              <w:rPr>
                <w:rFonts w:hint="eastAsia" w:ascii="仿宋_GB2312" w:hAnsi="仿宋_GB2312" w:eastAsia="仿宋_GB2312" w:cs="仿宋_GB2312"/>
                <w:color w:val="000000"/>
                <w:szCs w:val="21"/>
              </w:rPr>
              <w:t>，还作为唯一的辅警代表全国公安辅警在央视警察节特别节目亮相。</w:t>
            </w:r>
          </w:p>
        </w:tc>
      </w:tr>
      <w:tr w14:paraId="01C1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1601" w:type="dxa"/>
            <w:vAlign w:val="center"/>
          </w:tcPr>
          <w:p w14:paraId="214B6BEB">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推</w:t>
            </w:r>
          </w:p>
          <w:p w14:paraId="6577C8DF">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荐</w:t>
            </w:r>
          </w:p>
          <w:p w14:paraId="3F61FD2F">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理</w:t>
            </w:r>
          </w:p>
          <w:p w14:paraId="2D3ADCAD">
            <w:pPr>
              <w:topLinePunct/>
              <w:spacing w:line="360" w:lineRule="exact"/>
              <w:ind w:firstLine="643" w:firstLineChars="200"/>
              <w:rPr>
                <w:rFonts w:hint="eastAsia" w:ascii="华文中宋" w:hAnsi="华文中宋" w:eastAsia="华文中宋"/>
                <w:color w:val="000000"/>
                <w:sz w:val="28"/>
                <w:szCs w:val="28"/>
              </w:rPr>
            </w:pPr>
            <w:r>
              <w:rPr>
                <w:rFonts w:hint="eastAsia" w:ascii="仿宋" w:hAnsi="仿宋" w:eastAsia="仿宋" w:cs="仿宋"/>
                <w:b/>
                <w:bCs/>
                <w:color w:val="000000"/>
                <w:sz w:val="32"/>
                <w:szCs w:val="32"/>
              </w:rPr>
              <w:t>由</w:t>
            </w:r>
          </w:p>
        </w:tc>
        <w:tc>
          <w:tcPr>
            <w:tcW w:w="8494" w:type="dxa"/>
            <w:gridSpan w:val="7"/>
            <w:tcBorders>
              <w:top w:val="single" w:color="auto" w:sz="4" w:space="0"/>
              <w:left w:val="single" w:color="auto" w:sz="4" w:space="0"/>
              <w:right w:val="single" w:color="auto" w:sz="4" w:space="0"/>
            </w:tcBorders>
            <w:vAlign w:val="center"/>
          </w:tcPr>
          <w:p w14:paraId="4630A234">
            <w:pPr>
              <w:tabs>
                <w:tab w:val="left" w:pos="377"/>
              </w:tabs>
              <w:wordWrap w:val="0"/>
              <w:topLinePunct/>
              <w:spacing w:line="360" w:lineRule="exact"/>
              <w:jc w:val="left"/>
              <w:rPr>
                <w:rFonts w:hint="eastAsia" w:ascii="仿宋_GB2312" w:hAnsi="仿宋_GB2312" w:eastAsia="仿宋_GB2312" w:cs="仿宋_GB2312"/>
                <w:color w:val="000000"/>
                <w:sz w:val="28"/>
                <w:szCs w:val="28"/>
                <w:lang w:val="en-US" w:eastAsia="zh-CN"/>
              </w:rPr>
            </w:pPr>
            <w:bookmarkStart w:id="0" w:name="_GoBack"/>
            <w:bookmarkEnd w:id="0"/>
            <w:r>
              <w:rPr>
                <w:rFonts w:hint="eastAsia" w:ascii="仿宋_GB2312" w:hAnsi="仿宋_GB2312" w:eastAsia="仿宋_GB2312" w:cs="仿宋_GB2312"/>
                <w:color w:val="000000"/>
                <w:sz w:val="28"/>
                <w:szCs w:val="28"/>
                <w:lang w:val="en-US" w:eastAsia="zh-CN"/>
              </w:rPr>
              <w:t>同意推荐。</w:t>
            </w:r>
          </w:p>
          <w:p w14:paraId="52CB780F">
            <w:pPr>
              <w:wordWrap w:val="0"/>
              <w:topLinePunct/>
              <w:spacing w:line="360" w:lineRule="exact"/>
              <w:ind w:firstLine="552" w:firstLineChars="200"/>
              <w:jc w:val="right"/>
              <w:rPr>
                <w:rFonts w:hint="eastAsia" w:ascii="华文中宋" w:hAnsi="华文中宋" w:eastAsia="华文中宋"/>
                <w:color w:val="000000"/>
                <w:sz w:val="28"/>
                <w:szCs w:val="20"/>
              </w:rPr>
            </w:pPr>
            <w:r>
              <w:rPr>
                <w:rFonts w:hint="eastAsia" w:ascii="华文中宋" w:hAnsi="华文中宋" w:eastAsia="华文中宋"/>
                <w:color w:val="000000"/>
                <w:spacing w:val="-2"/>
                <w:sz w:val="28"/>
                <w:szCs w:val="20"/>
              </w:rPr>
              <w:t xml:space="preserve">签名：         </w:t>
            </w:r>
          </w:p>
          <w:p w14:paraId="62C9C91D">
            <w:pPr>
              <w:topLinePunct/>
              <w:spacing w:line="360" w:lineRule="exact"/>
              <w:ind w:firstLine="560" w:firstLineChars="200"/>
              <w:jc w:val="right"/>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72354C6D">
            <w:pPr>
              <w:widowControl/>
              <w:topLinePunct/>
              <w:ind w:firstLine="560" w:firstLineChars="200"/>
              <w:jc w:val="right"/>
              <w:rPr>
                <w:rFonts w:hint="eastAsia" w:ascii="华文中宋" w:hAnsi="华文中宋" w:eastAsia="华文中宋"/>
                <w:color w:val="000000"/>
                <w:sz w:val="28"/>
                <w:szCs w:val="28"/>
              </w:rPr>
            </w:pPr>
            <w:r>
              <w:rPr>
                <w:rFonts w:hint="eastAsia" w:ascii="华文中宋" w:hAnsi="华文中宋" w:eastAsia="华文中宋"/>
                <w:color w:val="000000"/>
                <w:sz w:val="28"/>
                <w:szCs w:val="28"/>
              </w:rPr>
              <w:t>2026年  月  日</w:t>
            </w:r>
          </w:p>
        </w:tc>
      </w:tr>
      <w:tr w14:paraId="0287A0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jc w:val="center"/>
        </w:trPr>
        <w:tc>
          <w:tcPr>
            <w:tcW w:w="1601" w:type="dxa"/>
            <w:tcBorders>
              <w:top w:val="single" w:color="auto" w:sz="4" w:space="0"/>
              <w:left w:val="single" w:color="auto" w:sz="4" w:space="0"/>
              <w:bottom w:val="single" w:color="auto" w:sz="4" w:space="0"/>
              <w:right w:val="single" w:color="auto" w:sz="4" w:space="0"/>
            </w:tcBorders>
            <w:vAlign w:val="center"/>
          </w:tcPr>
          <w:p w14:paraId="0769229B">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联系人</w:t>
            </w:r>
          </w:p>
          <w:p w14:paraId="67613953">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（作者）</w:t>
            </w:r>
          </w:p>
        </w:tc>
        <w:tc>
          <w:tcPr>
            <w:tcW w:w="2141" w:type="dxa"/>
            <w:tcBorders>
              <w:top w:val="single" w:color="auto" w:sz="4" w:space="0"/>
              <w:left w:val="single" w:color="auto" w:sz="4" w:space="0"/>
              <w:bottom w:val="single" w:color="auto" w:sz="4" w:space="0"/>
              <w:right w:val="single" w:color="auto" w:sz="4" w:space="0"/>
            </w:tcBorders>
            <w:vAlign w:val="center"/>
          </w:tcPr>
          <w:p w14:paraId="17E10BA6">
            <w:pPr>
              <w:topLinePunct/>
              <w:spacing w:line="36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陈路坤</w:t>
            </w:r>
          </w:p>
        </w:tc>
        <w:tc>
          <w:tcPr>
            <w:tcW w:w="978" w:type="dxa"/>
            <w:gridSpan w:val="2"/>
            <w:tcBorders>
              <w:top w:val="single" w:color="auto" w:sz="4" w:space="0"/>
              <w:left w:val="single" w:color="auto" w:sz="4" w:space="0"/>
              <w:bottom w:val="single" w:color="auto" w:sz="4" w:space="0"/>
              <w:right w:val="single" w:color="auto" w:sz="4" w:space="0"/>
            </w:tcBorders>
            <w:vAlign w:val="center"/>
          </w:tcPr>
          <w:p w14:paraId="2F889614">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手机</w:t>
            </w:r>
          </w:p>
        </w:tc>
        <w:tc>
          <w:tcPr>
            <w:tcW w:w="2126" w:type="dxa"/>
            <w:gridSpan w:val="2"/>
            <w:tcBorders>
              <w:top w:val="single" w:color="auto" w:sz="4" w:space="0"/>
              <w:left w:val="single" w:color="auto" w:sz="4" w:space="0"/>
              <w:bottom w:val="single" w:color="auto" w:sz="4" w:space="0"/>
              <w:right w:val="single" w:color="auto" w:sz="4" w:space="0"/>
            </w:tcBorders>
            <w:vAlign w:val="center"/>
          </w:tcPr>
          <w:p w14:paraId="25F24EA4">
            <w:pPr>
              <w:topLinePunct/>
              <w:spacing w:line="36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15201193573</w:t>
            </w:r>
          </w:p>
        </w:tc>
        <w:tc>
          <w:tcPr>
            <w:tcW w:w="992" w:type="dxa"/>
            <w:tcBorders>
              <w:top w:val="single" w:color="auto" w:sz="4" w:space="0"/>
              <w:left w:val="single" w:color="auto" w:sz="4" w:space="0"/>
              <w:bottom w:val="single" w:color="auto" w:sz="4" w:space="0"/>
              <w:right w:val="single" w:color="auto" w:sz="4" w:space="0"/>
            </w:tcBorders>
            <w:vAlign w:val="center"/>
          </w:tcPr>
          <w:p w14:paraId="5BBFA718">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电话</w:t>
            </w:r>
          </w:p>
        </w:tc>
        <w:tc>
          <w:tcPr>
            <w:tcW w:w="2257" w:type="dxa"/>
            <w:tcBorders>
              <w:top w:val="single" w:color="auto" w:sz="4" w:space="0"/>
              <w:left w:val="single" w:color="auto" w:sz="4" w:space="0"/>
              <w:bottom w:val="single" w:color="auto" w:sz="4" w:space="0"/>
              <w:right w:val="single" w:color="auto" w:sz="4" w:space="0"/>
            </w:tcBorders>
            <w:vAlign w:val="center"/>
          </w:tcPr>
          <w:p w14:paraId="627A226D">
            <w:pPr>
              <w:topLinePunct/>
              <w:spacing w:line="36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010-83731191</w:t>
            </w:r>
          </w:p>
        </w:tc>
      </w:tr>
      <w:tr w14:paraId="4FC4E1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14:paraId="281A380C">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电子邮箱</w:t>
            </w:r>
          </w:p>
        </w:tc>
        <w:tc>
          <w:tcPr>
            <w:tcW w:w="5245" w:type="dxa"/>
            <w:gridSpan w:val="5"/>
            <w:tcBorders>
              <w:top w:val="single" w:color="auto" w:sz="4" w:space="0"/>
              <w:left w:val="single" w:color="auto" w:sz="4" w:space="0"/>
              <w:bottom w:val="single" w:color="auto" w:sz="4" w:space="0"/>
              <w:right w:val="single" w:color="auto" w:sz="4" w:space="0"/>
            </w:tcBorders>
            <w:vAlign w:val="center"/>
          </w:tcPr>
          <w:p w14:paraId="10E4E494">
            <w:pPr>
              <w:topLinePunct/>
              <w:spacing w:line="36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ccfoto@126.com</w:t>
            </w:r>
          </w:p>
        </w:tc>
        <w:tc>
          <w:tcPr>
            <w:tcW w:w="992" w:type="dxa"/>
            <w:tcBorders>
              <w:top w:val="single" w:color="auto" w:sz="4" w:space="0"/>
              <w:left w:val="single" w:color="auto" w:sz="4" w:space="0"/>
              <w:bottom w:val="single" w:color="auto" w:sz="4" w:space="0"/>
              <w:right w:val="single" w:color="auto" w:sz="4" w:space="0"/>
            </w:tcBorders>
            <w:vAlign w:val="center"/>
          </w:tcPr>
          <w:p w14:paraId="3821BF6F">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邮编</w:t>
            </w:r>
          </w:p>
        </w:tc>
        <w:tc>
          <w:tcPr>
            <w:tcW w:w="2257" w:type="dxa"/>
            <w:tcBorders>
              <w:top w:val="single" w:color="auto" w:sz="4" w:space="0"/>
              <w:left w:val="single" w:color="auto" w:sz="4" w:space="0"/>
              <w:bottom w:val="single" w:color="auto" w:sz="4" w:space="0"/>
              <w:right w:val="single" w:color="auto" w:sz="4" w:space="0"/>
            </w:tcBorders>
            <w:vAlign w:val="center"/>
          </w:tcPr>
          <w:p w14:paraId="01B9CB9C">
            <w:pPr>
              <w:topLinePunct/>
              <w:spacing w:line="36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100160</w:t>
            </w:r>
          </w:p>
        </w:tc>
      </w:tr>
      <w:tr w14:paraId="7D944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14:paraId="4F12D164">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地址</w:t>
            </w:r>
          </w:p>
        </w:tc>
        <w:tc>
          <w:tcPr>
            <w:tcW w:w="8494" w:type="dxa"/>
            <w:gridSpan w:val="7"/>
            <w:tcBorders>
              <w:top w:val="single" w:color="auto" w:sz="4" w:space="0"/>
              <w:left w:val="single" w:color="auto" w:sz="4" w:space="0"/>
              <w:bottom w:val="single" w:color="auto" w:sz="4" w:space="0"/>
              <w:right w:val="single" w:color="auto" w:sz="4" w:space="0"/>
            </w:tcBorders>
            <w:vAlign w:val="center"/>
          </w:tcPr>
          <w:p w14:paraId="1FF7B981">
            <w:pPr>
              <w:topLinePunct/>
              <w:spacing w:line="36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北京市丰台区右安路9号公安部新闻传媒中心</w:t>
            </w:r>
          </w:p>
        </w:tc>
      </w:tr>
    </w:tbl>
    <w:p w14:paraId="44116A74">
      <w:pPr>
        <w:topLinePunct/>
        <w:jc w:val="left"/>
        <w:rPr>
          <w:rFonts w:hint="eastAsia" w:ascii="楷体" w:hAnsi="楷体" w:eastAsia="楷体" w:cs="仿宋"/>
          <w:b/>
          <w:bCs/>
          <w:color w:val="000000"/>
          <w:kern w:val="0"/>
          <w:sz w:val="28"/>
          <w:szCs w:val="28"/>
          <w:lang w:val="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3A9"/>
    <w:rsid w:val="00055415"/>
    <w:rsid w:val="0040164C"/>
    <w:rsid w:val="004D35BE"/>
    <w:rsid w:val="006F0EF5"/>
    <w:rsid w:val="00B823A9"/>
    <w:rsid w:val="00D87BF0"/>
    <w:rsid w:val="28E7178B"/>
    <w:rsid w:val="3BF17558"/>
    <w:rsid w:val="4FF3656A"/>
    <w:rsid w:val="63CE5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5"/>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16"/>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17"/>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18"/>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2F5597" w:themeColor="accent1" w:themeShade="BF"/>
      <w:sz w:val="28"/>
      <w:szCs w:val="28"/>
      <w14:ligatures w14:val="standardContextual"/>
    </w:rPr>
  </w:style>
  <w:style w:type="paragraph" w:styleId="6">
    <w:name w:val="heading 5"/>
    <w:basedOn w:val="1"/>
    <w:next w:val="1"/>
    <w:link w:val="19"/>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2F5597" w:themeColor="accent1" w:themeShade="BF"/>
      <w:sz w:val="24"/>
      <w14:ligatures w14:val="standardContextual"/>
    </w:rPr>
  </w:style>
  <w:style w:type="paragraph" w:styleId="7">
    <w:name w:val="heading 6"/>
    <w:basedOn w:val="1"/>
    <w:next w:val="1"/>
    <w:link w:val="20"/>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2F5597" w:themeColor="accent1" w:themeShade="BF"/>
      <w:sz w:val="22"/>
      <w14:ligatures w14:val="standardContextual"/>
    </w:rPr>
  </w:style>
  <w:style w:type="paragraph" w:styleId="8">
    <w:name w:val="heading 7"/>
    <w:basedOn w:val="1"/>
    <w:next w:val="1"/>
    <w:link w:val="21"/>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2"/>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3"/>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qFormat/>
    <w:uiPriority w:val="9"/>
    <w:rPr>
      <w:rFonts w:cstheme="majorBidi"/>
      <w:color w:val="2F5597" w:themeColor="accent1" w:themeShade="BF"/>
      <w:sz w:val="28"/>
      <w:szCs w:val="28"/>
    </w:rPr>
  </w:style>
  <w:style w:type="character" w:customStyle="1" w:styleId="19">
    <w:name w:val="标题 5 字符"/>
    <w:basedOn w:val="14"/>
    <w:link w:val="6"/>
    <w:semiHidden/>
    <w:qFormat/>
    <w:uiPriority w:val="9"/>
    <w:rPr>
      <w:rFonts w:cstheme="majorBidi"/>
      <w:color w:val="2F5597" w:themeColor="accent1" w:themeShade="BF"/>
      <w:sz w:val="24"/>
    </w:rPr>
  </w:style>
  <w:style w:type="character" w:customStyle="1" w:styleId="20">
    <w:name w:val="标题 6 字符"/>
    <w:basedOn w:val="14"/>
    <w:link w:val="7"/>
    <w:semiHidden/>
    <w:qFormat/>
    <w:uiPriority w:val="9"/>
    <w:rPr>
      <w:rFonts w:cstheme="majorBidi"/>
      <w:b/>
      <w:bCs/>
      <w:color w:val="2F5597"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line="278" w:lineRule="auto"/>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597" w:themeColor="accent1" w:themeShade="BF"/>
      <w:sz w:val="22"/>
      <w14:ligatures w14:val="standardContextual"/>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739</Words>
  <Characters>789</Characters>
  <Lines>40</Lines>
  <Paragraphs>57</Paragraphs>
  <TotalTime>1</TotalTime>
  <ScaleCrop>false</ScaleCrop>
  <LinksUpToDate>false</LinksUpToDate>
  <CharactersWithSpaces>804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2026-03-12T02:34:00Z</dcterms:created>
  <dc:creator>路坤 陈</dc:creator>
  <cp:lastModifiedBy>宫奇</cp:lastModifiedBy>
  <cp:lastPrinted>2026-03-12T08:22:00Z</cp:lastPrinted>
  <dcterms:modified xsi:type="dcterms:W3CDTF">2026-03-13T08:09:41Z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eyJoZGlkIjoiOGQwZWM3Mzc3MThkNmE0NGI1YjY0ZTIyYmJlY2Q4N2QiLCJ1c2VySWQiOiIyMzcxNzM4MzgifQ==</vt:lpwstr>
  </property>
  <property fmtid="{D5CDD505-2E9C-101B-9397-08002B2CF9AE}" pid="3" name="KSOProductBuildVer">
    <vt:lpwstr>2052-12.1.0.25225</vt:lpwstr>
  </property>
  <property fmtid="{D5CDD505-2E9C-101B-9397-08002B2CF9AE}" pid="4" name="ICV">
    <vt:lpwstr>0BC9C3C2B22C42039893D5FD3CB59F1F_13</vt:lpwstr>
  </property>
</Properties>
</file>